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2C" w:rsidRDefault="00E3502C" w:rsidP="00B572E2">
      <w:pPr>
        <w:tabs>
          <w:tab w:val="left" w:pos="3612"/>
          <w:tab w:val="left" w:pos="5403"/>
          <w:tab w:val="right" w:pos="9360"/>
        </w:tabs>
        <w:rPr>
          <w:rFonts w:cs="B Titr"/>
          <w:b/>
          <w:bCs/>
          <w:sz w:val="26"/>
          <w:szCs w:val="26"/>
        </w:rPr>
      </w:pPr>
    </w:p>
    <w:p w:rsidR="00201F18" w:rsidRPr="003C10A2" w:rsidRDefault="00201F18" w:rsidP="00B572E2">
      <w:pPr>
        <w:tabs>
          <w:tab w:val="left" w:pos="3612"/>
          <w:tab w:val="left" w:pos="5403"/>
          <w:tab w:val="right" w:pos="9360"/>
        </w:tabs>
        <w:jc w:val="center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فراخوان ارزیابی كيفي مناقصه گران </w:t>
      </w:r>
    </w:p>
    <w:p w:rsidR="00F567AB" w:rsidRPr="00F65952" w:rsidRDefault="00F567AB" w:rsidP="009E44B5">
      <w:pPr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به شماره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9E44B5">
        <w:rPr>
          <w:rFonts w:cs="B Nazanin"/>
          <w:b/>
          <w:bCs/>
          <w:sz w:val="22"/>
          <w:szCs w:val="22"/>
          <w:lang w:bidi="fa-IR"/>
        </w:rPr>
        <w:t>95001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BE3DD3" w:rsidRPr="0026077D" w:rsidRDefault="00446178" w:rsidP="009F5C08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3DD3">
        <w:rPr>
          <w:rFonts w:cs="B Nazanin" w:hint="cs"/>
          <w:b/>
          <w:bCs/>
          <w:sz w:val="24"/>
          <w:szCs w:val="24"/>
          <w:rtl/>
          <w:lang w:bidi="fa-IR"/>
        </w:rPr>
        <w:t xml:space="preserve">مناقصه </w:t>
      </w:r>
      <w:r w:rsidR="00BE3DD3" w:rsidRPr="00FC6E1E">
        <w:rPr>
          <w:rFonts w:cs="B Nazanin" w:hint="cs"/>
          <w:b/>
          <w:bCs/>
          <w:sz w:val="24"/>
          <w:szCs w:val="24"/>
          <w:rtl/>
        </w:rPr>
        <w:t>لايروبي</w:t>
      </w:r>
      <w:r w:rsidR="009F5C08">
        <w:rPr>
          <w:rFonts w:cs="B Nazanin" w:hint="cs"/>
          <w:b/>
          <w:bCs/>
          <w:sz w:val="24"/>
          <w:szCs w:val="24"/>
          <w:rtl/>
        </w:rPr>
        <w:t xml:space="preserve"> محوطه</w:t>
      </w:r>
      <w:r w:rsidR="00BE3DD3" w:rsidRPr="00FC6E1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E3DD3">
        <w:rPr>
          <w:rFonts w:cs="B Nazanin"/>
          <w:b/>
          <w:bCs/>
          <w:sz w:val="24"/>
          <w:szCs w:val="24"/>
        </w:rPr>
        <w:t>sea water intake</w:t>
      </w:r>
      <w:r w:rsidR="00BE3DD3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3DD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F5C08">
        <w:rPr>
          <w:rFonts w:cs="B Nazanin" w:hint="cs"/>
          <w:b/>
          <w:bCs/>
          <w:sz w:val="24"/>
          <w:szCs w:val="24"/>
          <w:rtl/>
          <w:lang w:bidi="fa-IR"/>
        </w:rPr>
        <w:t xml:space="preserve">در منطقه ساحلي </w:t>
      </w:r>
      <w:r w:rsidR="00BE3DD3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</w:t>
      </w:r>
      <w:r w:rsidR="00BE3DD3">
        <w:rPr>
          <w:rFonts w:cs="B Nazanin" w:hint="cs"/>
          <w:b/>
          <w:bCs/>
          <w:sz w:val="24"/>
          <w:szCs w:val="24"/>
          <w:rtl/>
          <w:lang w:bidi="fa-IR"/>
        </w:rPr>
        <w:t xml:space="preserve"> امام را</w:t>
      </w:r>
      <w:r w:rsidR="00BE3DD3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دهد:</w:t>
      </w:r>
    </w:p>
    <w:p w:rsidR="00446178" w:rsidRPr="00BE3DD3" w:rsidRDefault="00446178" w:rsidP="00BE3DD3">
      <w:pPr>
        <w:pStyle w:val="ListParagraph"/>
        <w:numPr>
          <w:ilvl w:val="0"/>
          <w:numId w:val="2"/>
        </w:numPr>
        <w:tabs>
          <w:tab w:val="left" w:pos="1115"/>
        </w:tabs>
        <w:spacing w:line="276" w:lineRule="auto"/>
        <w:jc w:val="lowKashida"/>
        <w:rPr>
          <w:rFonts w:cs="B Titr"/>
          <w:sz w:val="22"/>
          <w:szCs w:val="22"/>
        </w:rPr>
      </w:pPr>
      <w:r w:rsidRPr="00B15159">
        <w:rPr>
          <w:rFonts w:cs="B Titr" w:hint="cs"/>
          <w:sz w:val="22"/>
          <w:szCs w:val="22"/>
          <w:rtl/>
        </w:rPr>
        <w:t>نام دستگاه  مناقصه گزار:</w:t>
      </w:r>
      <w:r w:rsidRPr="00BE3DD3">
        <w:rPr>
          <w:rFonts w:cs="B Titr" w:hint="cs"/>
          <w:sz w:val="22"/>
          <w:szCs w:val="22"/>
          <w:rtl/>
        </w:rPr>
        <w:t xml:space="preserve"> </w:t>
      </w:r>
      <w:r w:rsidRPr="00BE3DD3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</w:t>
      </w:r>
    </w:p>
    <w:p w:rsidR="00446178" w:rsidRPr="00BE3DD3" w:rsidRDefault="00446178" w:rsidP="00BE3DD3">
      <w:pPr>
        <w:pStyle w:val="ListParagraph"/>
        <w:numPr>
          <w:ilvl w:val="0"/>
          <w:numId w:val="2"/>
        </w:numPr>
        <w:tabs>
          <w:tab w:val="left" w:pos="1115"/>
        </w:tabs>
        <w:spacing w:line="276" w:lineRule="auto"/>
        <w:jc w:val="lowKashida"/>
        <w:rPr>
          <w:rFonts w:cs="B Titr"/>
          <w:sz w:val="22"/>
          <w:szCs w:val="22"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BE3DD3">
        <w:rPr>
          <w:rFonts w:cs="B Titr"/>
          <w:sz w:val="22"/>
          <w:szCs w:val="22"/>
          <w:rtl/>
        </w:rPr>
        <w:t xml:space="preserve"> 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>مناقصه لايروبي</w:t>
      </w:r>
      <w:r w:rsidR="009F5C08">
        <w:rPr>
          <w:rFonts w:cs="B Nazanin" w:hint="cs"/>
          <w:b/>
          <w:bCs/>
          <w:sz w:val="24"/>
          <w:szCs w:val="24"/>
          <w:rtl/>
          <w:lang w:bidi="fa-IR"/>
        </w:rPr>
        <w:t xml:space="preserve"> محوطه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3DD3" w:rsidRPr="00BE3DD3">
        <w:rPr>
          <w:rFonts w:cs="B Nazanin"/>
          <w:b/>
          <w:bCs/>
          <w:sz w:val="24"/>
          <w:szCs w:val="24"/>
          <w:lang w:bidi="fa-IR"/>
        </w:rPr>
        <w:t>sea water intake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BE3DD3">
        <w:rPr>
          <w:rFonts w:cs="B Nazanin" w:hint="cs"/>
          <w:b/>
          <w:bCs/>
          <w:sz w:val="24"/>
          <w:szCs w:val="24"/>
          <w:rtl/>
          <w:lang w:bidi="fa-IR"/>
        </w:rPr>
        <w:t>(عمومي يك مرحله اي)</w:t>
      </w:r>
    </w:p>
    <w:p w:rsidR="00446178" w:rsidRDefault="00446178" w:rsidP="00BE3DD3">
      <w:pPr>
        <w:pStyle w:val="ListParagraph"/>
        <w:numPr>
          <w:ilvl w:val="0"/>
          <w:numId w:val="2"/>
        </w:numPr>
        <w:tabs>
          <w:tab w:val="left" w:pos="1115"/>
        </w:tabs>
        <w:spacing w:line="276" w:lineRule="auto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9B2E98">
        <w:rPr>
          <w:rFonts w:cs="B Titr" w:hint="cs"/>
          <w:sz w:val="22"/>
          <w:szCs w:val="22"/>
          <w:rtl/>
        </w:rPr>
        <w:t>نشاني دستگاه مناقصه گزار</w:t>
      </w:r>
      <w:r w:rsidRPr="009B2E98">
        <w:rPr>
          <w:rFonts w:cs="B Nazanin" w:hint="cs"/>
          <w:b/>
          <w:bCs/>
          <w:rtl/>
        </w:rPr>
        <w:t xml:space="preserve">: </w:t>
      </w:r>
      <w:r w:rsidRPr="00722191">
        <w:rPr>
          <w:rFonts w:cs="B Nazanin"/>
          <w:b/>
          <w:bCs/>
          <w:sz w:val="24"/>
          <w:szCs w:val="24"/>
          <w:rtl/>
          <w:lang w:bidi="fa-IR"/>
        </w:rPr>
        <w:t>استان خوزستان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امام خميني منطقه ويژه اقتصادي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سايت 5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22191">
        <w:rPr>
          <w:rFonts w:cs="B Nazanin" w:hint="cs"/>
          <w:b/>
          <w:bCs/>
          <w:sz w:val="24"/>
          <w:szCs w:val="24"/>
          <w:rtl/>
          <w:lang w:bidi="fa-IR"/>
        </w:rPr>
        <w:t>بندر پتروشيمي ماهشهر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شركت پايانه‌ها و مخازن پتروشيمي.</w:t>
      </w:r>
      <w:r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(تلفن </w:t>
      </w:r>
      <w:r w:rsidR="00BB2972">
        <w:rPr>
          <w:rFonts w:cs="B Nazanin" w:hint="cs"/>
          <w:b/>
          <w:bCs/>
          <w:sz w:val="24"/>
          <w:szCs w:val="24"/>
          <w:rtl/>
          <w:lang w:bidi="fa-IR"/>
        </w:rPr>
        <w:t>5217</w:t>
      </w:r>
      <w:r w:rsidR="00BE3DD3">
        <w:rPr>
          <w:rFonts w:cs="B Nazanin" w:hint="cs"/>
          <w:b/>
          <w:bCs/>
          <w:sz w:val="24"/>
          <w:szCs w:val="24"/>
          <w:rtl/>
          <w:lang w:bidi="fa-IR"/>
        </w:rPr>
        <w:t>5425</w:t>
      </w:r>
      <w:r>
        <w:rPr>
          <w:rFonts w:cs="B Nazanin" w:hint="cs"/>
          <w:b/>
          <w:bCs/>
          <w:sz w:val="24"/>
          <w:szCs w:val="24"/>
          <w:rtl/>
          <w:lang w:bidi="fa-IR"/>
        </w:rPr>
        <w:t>-0</w:t>
      </w:r>
      <w:r w:rsidR="006A2E88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>
        <w:rPr>
          <w:rFonts w:cs="B Nazanin" w:hint="cs"/>
          <w:b/>
          <w:bCs/>
          <w:sz w:val="24"/>
          <w:szCs w:val="24"/>
          <w:rtl/>
          <w:lang w:bidi="fa-IR"/>
        </w:rPr>
        <w:t>1).</w:t>
      </w:r>
    </w:p>
    <w:p w:rsidR="00446178" w:rsidRPr="00BE3DD3" w:rsidRDefault="009F5C08" w:rsidP="00D56E4D">
      <w:pPr>
        <w:pStyle w:val="ListParagraph"/>
        <w:numPr>
          <w:ilvl w:val="0"/>
          <w:numId w:val="2"/>
        </w:numPr>
        <w:tabs>
          <w:tab w:val="left" w:pos="1115"/>
        </w:tabs>
        <w:spacing w:line="276" w:lineRule="auto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Titr" w:hint="cs"/>
          <w:sz w:val="22"/>
          <w:szCs w:val="22"/>
          <w:rtl/>
        </w:rPr>
        <w:t>شرح مختصري از كار:</w:t>
      </w:r>
      <w:r w:rsidR="00BE3DD3" w:rsidRPr="00BE3DD3">
        <w:rPr>
          <w:rFonts w:cs="B Nazanin"/>
          <w:b/>
          <w:bCs/>
          <w:sz w:val="24"/>
          <w:szCs w:val="24"/>
          <w:rtl/>
          <w:lang w:bidi="fa-IR"/>
        </w:rPr>
        <w:t xml:space="preserve"> رسوب بردار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9F5C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به </w:t>
      </w:r>
      <w:r w:rsidRPr="00BE3DD3">
        <w:rPr>
          <w:rFonts w:cs="B Nazanin"/>
          <w:b/>
          <w:bCs/>
          <w:sz w:val="24"/>
          <w:szCs w:val="24"/>
          <w:rtl/>
          <w:lang w:bidi="fa-IR"/>
        </w:rPr>
        <w:t>حجم تقر</w:t>
      </w:r>
      <w:r w:rsidRPr="00BE3DD3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BE3DD3">
        <w:rPr>
          <w:rFonts w:cs="B Nazanin" w:hint="eastAsia"/>
          <w:b/>
          <w:bCs/>
          <w:sz w:val="24"/>
          <w:szCs w:val="24"/>
          <w:rtl/>
          <w:lang w:bidi="fa-IR"/>
        </w:rPr>
        <w:t>ب</w:t>
      </w:r>
      <w:r w:rsidRPr="00BE3DD3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BE3DD3">
        <w:rPr>
          <w:rFonts w:cs="B Nazanin"/>
          <w:b/>
          <w:bCs/>
          <w:sz w:val="24"/>
          <w:szCs w:val="24"/>
          <w:rtl/>
          <w:lang w:bidi="fa-IR"/>
        </w:rPr>
        <w:t xml:space="preserve">  100هزار متر مکعب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E3DD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3DD3" w:rsidRPr="00BE3DD3">
        <w:rPr>
          <w:rFonts w:cs="B Nazanin" w:hint="eastAsia"/>
          <w:b/>
          <w:bCs/>
          <w:sz w:val="24"/>
          <w:szCs w:val="24"/>
          <w:rtl/>
          <w:lang w:bidi="fa-IR"/>
        </w:rPr>
        <w:t>ابعاد</w:t>
      </w:r>
      <w:r w:rsidR="00BE3DD3" w:rsidRPr="00BE3DD3">
        <w:rPr>
          <w:rFonts w:cs="B Nazanin"/>
          <w:b/>
          <w:bCs/>
          <w:sz w:val="24"/>
          <w:szCs w:val="24"/>
          <w:rtl/>
          <w:lang w:bidi="fa-IR"/>
        </w:rPr>
        <w:t xml:space="preserve"> محل لا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BE3DD3" w:rsidRPr="00BE3DD3">
        <w:rPr>
          <w:rFonts w:cs="B Nazanin" w:hint="eastAsia"/>
          <w:b/>
          <w:bCs/>
          <w:sz w:val="24"/>
          <w:szCs w:val="24"/>
          <w:rtl/>
          <w:lang w:bidi="fa-IR"/>
        </w:rPr>
        <w:t>روب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BE3DD3" w:rsidRPr="00BE3DD3">
        <w:rPr>
          <w:rFonts w:cs="B Nazanin"/>
          <w:b/>
          <w:bCs/>
          <w:sz w:val="24"/>
          <w:szCs w:val="24"/>
          <w:rtl/>
          <w:lang w:bidi="fa-IR"/>
        </w:rPr>
        <w:t>:</w:t>
      </w:r>
      <w:r w:rsidR="00B572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3DD3" w:rsidRPr="00BE3DD3">
        <w:rPr>
          <w:rFonts w:cs="B Nazanin"/>
          <w:b/>
          <w:bCs/>
          <w:sz w:val="24"/>
          <w:szCs w:val="24"/>
          <w:rtl/>
          <w:lang w:bidi="fa-IR"/>
        </w:rPr>
        <w:t>60</w:t>
      </w:r>
      <w:r w:rsidR="00D56E4D">
        <w:rPr>
          <w:rFonts w:cs="Times New Roman"/>
          <w:b/>
          <w:bCs/>
          <w:sz w:val="24"/>
          <w:szCs w:val="24"/>
          <w:rtl/>
          <w:lang w:bidi="fa-IR"/>
        </w:rPr>
        <w:t>×</w:t>
      </w:r>
      <w:r w:rsidR="00BE3DD3" w:rsidRPr="00BE3DD3">
        <w:rPr>
          <w:rFonts w:cs="B Nazanin"/>
          <w:b/>
          <w:bCs/>
          <w:sz w:val="24"/>
          <w:szCs w:val="24"/>
          <w:rtl/>
          <w:lang w:bidi="fa-IR"/>
        </w:rPr>
        <w:t>100 متر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BE3DD3" w:rsidRPr="00BE3DD3">
        <w:rPr>
          <w:rFonts w:cs="B Nazanin" w:hint="eastAsia"/>
          <w:b/>
          <w:bCs/>
          <w:sz w:val="24"/>
          <w:szCs w:val="24"/>
          <w:rtl/>
          <w:lang w:bidi="fa-IR"/>
        </w:rPr>
        <w:t>تراز</w:t>
      </w:r>
      <w:r w:rsidR="00BE3DD3" w:rsidRPr="00BE3DD3">
        <w:rPr>
          <w:rFonts w:cs="B Nazanin"/>
          <w:b/>
          <w:bCs/>
          <w:sz w:val="24"/>
          <w:szCs w:val="24"/>
          <w:rtl/>
          <w:lang w:bidi="fa-IR"/>
        </w:rPr>
        <w:t xml:space="preserve"> ارتفاع</w:t>
      </w:r>
      <w:r w:rsidR="00BE3DD3" w:rsidRPr="00BE3DD3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مورد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نظر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/>
          <w:b/>
          <w:bCs/>
          <w:sz w:val="24"/>
          <w:szCs w:val="24"/>
          <w:lang w:bidi="fa-IR"/>
        </w:rPr>
        <w:t>PP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E3DD3">
        <w:rPr>
          <w:rFonts w:cs="B Nazanin"/>
          <w:b/>
          <w:bCs/>
          <w:sz w:val="24"/>
          <w:szCs w:val="24"/>
          <w:lang w:bidi="fa-IR"/>
        </w:rPr>
        <w:t>11900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ـ و</w:t>
      </w:r>
      <w:r w:rsidR="00EE39EC">
        <w:rPr>
          <w:rFonts w:cs="B Nazanin" w:hint="cs"/>
          <w:b/>
          <w:bCs/>
          <w:sz w:val="24"/>
          <w:szCs w:val="24"/>
          <w:rtl/>
          <w:lang w:bidi="fa-IR"/>
        </w:rPr>
        <w:t xml:space="preserve"> با رعايت شيب مناسب به طرفين مطابق نقشه هاي موجود.</w:t>
      </w:r>
    </w:p>
    <w:p w:rsidR="00454577" w:rsidRPr="00701986" w:rsidRDefault="00454577" w:rsidP="00454577">
      <w:pPr>
        <w:tabs>
          <w:tab w:val="left" w:pos="1115"/>
        </w:tabs>
        <w:spacing w:line="276" w:lineRule="auto"/>
        <w:ind w:left="360"/>
        <w:jc w:val="lowKashida"/>
        <w:rPr>
          <w:rFonts w:cs="B Nazanin"/>
          <w:b/>
          <w:bCs/>
          <w:sz w:val="12"/>
          <w:szCs w:val="12"/>
          <w:rtl/>
          <w:lang w:bidi="fa-IR"/>
        </w:rPr>
      </w:pPr>
    </w:p>
    <w:p w:rsidR="00454577" w:rsidRPr="00701986" w:rsidRDefault="00454577" w:rsidP="00EE39EC">
      <w:pPr>
        <w:tabs>
          <w:tab w:val="left" w:pos="1115"/>
        </w:tabs>
        <w:spacing w:line="276" w:lineRule="auto"/>
        <w:ind w:left="36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701986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</w:t>
      </w:r>
      <w:bookmarkStart w:id="0" w:name="_GoBack"/>
      <w:bookmarkEnd w:id="0"/>
      <w:r w:rsidRPr="00701986">
        <w:rPr>
          <w:rFonts w:cs="B Nazanin" w:hint="cs"/>
          <w:b/>
          <w:bCs/>
          <w:sz w:val="24"/>
          <w:szCs w:val="24"/>
          <w:rtl/>
          <w:lang w:bidi="fa-IR"/>
        </w:rPr>
        <w:t xml:space="preserve"> چگونگي ارزيابي كيفي را از سايت اطلاع‌رساني شركت پايانه ها و مخازن پتروشيمي به نشاني </w:t>
      </w:r>
      <w:hyperlink r:id="rId9" w:history="1">
        <w:r w:rsidRPr="00701986">
          <w:rPr>
            <w:rFonts w:cs="B Nazanin"/>
            <w:sz w:val="26"/>
            <w:szCs w:val="26"/>
            <w:lang w:bidi="fa-IR"/>
          </w:rPr>
          <w:t>www.ttpc.ir</w:t>
        </w:r>
      </w:hyperlink>
      <w:r w:rsidRPr="00701986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701986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</w:t>
      </w:r>
      <w:r w:rsidR="0045365F">
        <w:rPr>
          <w:rFonts w:cs="B Nazanin" w:hint="cs"/>
          <w:b/>
          <w:bCs/>
          <w:sz w:val="24"/>
          <w:szCs w:val="24"/>
          <w:rtl/>
          <w:lang w:bidi="fa-IR"/>
        </w:rPr>
        <w:t>به شركت در مناقصه و فرم هاي خود‌</w:t>
      </w:r>
      <w:r w:rsidRPr="00701986">
        <w:rPr>
          <w:rFonts w:cs="B Nazanin" w:hint="cs"/>
          <w:b/>
          <w:bCs/>
          <w:sz w:val="24"/>
          <w:szCs w:val="24"/>
          <w:rtl/>
          <w:lang w:bidi="fa-IR"/>
        </w:rPr>
        <w:t xml:space="preserve">اظهاري كه به مهر و امضاي مجاز رسيده باشد بهمراه  ساير مدارك مورد نياز در پاكات لاك و مهر شده  حداكثرتا پايان </w:t>
      </w:r>
      <w:r w:rsidRPr="00701986">
        <w:rPr>
          <w:rFonts w:cs="B Nazanin"/>
          <w:b/>
          <w:bCs/>
          <w:sz w:val="24"/>
          <w:szCs w:val="24"/>
          <w:rtl/>
          <w:lang w:bidi="fa-IR"/>
        </w:rPr>
        <w:t xml:space="preserve">ساعت </w:t>
      </w:r>
      <w:r w:rsidR="00EE39EC">
        <w:rPr>
          <w:rFonts w:cs="B Nazanin" w:hint="cs"/>
          <w:b/>
          <w:bCs/>
          <w:sz w:val="24"/>
          <w:szCs w:val="24"/>
          <w:rtl/>
          <w:lang w:bidi="fa-IR"/>
        </w:rPr>
        <w:t>14</w:t>
      </w:r>
      <w:r w:rsidRPr="00701986">
        <w:rPr>
          <w:rFonts w:cs="B Nazanin"/>
          <w:b/>
          <w:bCs/>
          <w:sz w:val="24"/>
          <w:szCs w:val="24"/>
          <w:rtl/>
          <w:lang w:bidi="fa-IR"/>
        </w:rPr>
        <w:t xml:space="preserve">:00 مورخ </w:t>
      </w:r>
      <w:r w:rsidR="00EE39EC">
        <w:rPr>
          <w:rFonts w:cs="B Nazanin" w:hint="cs"/>
          <w:b/>
          <w:bCs/>
          <w:sz w:val="24"/>
          <w:szCs w:val="24"/>
          <w:rtl/>
          <w:lang w:bidi="fa-IR"/>
        </w:rPr>
        <w:t>28</w:t>
      </w:r>
      <w:r w:rsidRPr="00701986">
        <w:rPr>
          <w:rFonts w:cs="B Nazanin"/>
          <w:b/>
          <w:bCs/>
          <w:sz w:val="24"/>
          <w:szCs w:val="24"/>
          <w:rtl/>
          <w:lang w:bidi="fa-IR"/>
        </w:rPr>
        <w:t>/</w:t>
      </w:r>
      <w:r w:rsidR="00EE39EC">
        <w:rPr>
          <w:rFonts w:cs="B Nazanin" w:hint="cs"/>
          <w:b/>
          <w:bCs/>
          <w:sz w:val="24"/>
          <w:szCs w:val="24"/>
          <w:rtl/>
          <w:lang w:bidi="fa-IR"/>
        </w:rPr>
        <w:t>01</w:t>
      </w:r>
      <w:r w:rsidRPr="00701986">
        <w:rPr>
          <w:rFonts w:cs="B Nazanin"/>
          <w:b/>
          <w:bCs/>
          <w:sz w:val="24"/>
          <w:szCs w:val="24"/>
          <w:rtl/>
          <w:lang w:bidi="fa-IR"/>
        </w:rPr>
        <w:t>/</w:t>
      </w:r>
      <w:r w:rsidR="00EE39EC">
        <w:rPr>
          <w:rFonts w:cs="B Nazanin" w:hint="cs"/>
          <w:b/>
          <w:bCs/>
          <w:sz w:val="24"/>
          <w:szCs w:val="24"/>
          <w:rtl/>
          <w:lang w:bidi="fa-IR"/>
        </w:rPr>
        <w:t>95</w:t>
      </w:r>
      <w:r w:rsidRPr="00701986">
        <w:rPr>
          <w:rFonts w:cs="B Nazanin" w:hint="cs"/>
          <w:b/>
          <w:bCs/>
          <w:sz w:val="24"/>
          <w:szCs w:val="24"/>
          <w:rtl/>
          <w:lang w:bidi="fa-IR"/>
        </w:rPr>
        <w:t xml:space="preserve">، توسط نماينده خود و با ارائه معرفي نامه معتبر به آدرس </w:t>
      </w:r>
      <w:r w:rsidR="00B572E2" w:rsidRPr="003947B2">
        <w:rPr>
          <w:rFonts w:cs="B Nazanin" w:hint="cs"/>
          <w:b/>
          <w:bCs/>
          <w:sz w:val="24"/>
          <w:szCs w:val="24"/>
          <w:rtl/>
          <w:lang w:bidi="fa-IR"/>
        </w:rPr>
        <w:t>عسلويه، منطقه ويژه اقتصادي، سايت مجتمع هاي پتروشيمي فاز يك، شركت پايانه ها و مخازن پتروشيمي، س</w:t>
      </w:r>
      <w:r w:rsidR="00EE39EC">
        <w:rPr>
          <w:rFonts w:cs="B Nazanin" w:hint="cs"/>
          <w:b/>
          <w:bCs/>
          <w:sz w:val="24"/>
          <w:szCs w:val="24"/>
          <w:rtl/>
          <w:lang w:bidi="fa-IR"/>
        </w:rPr>
        <w:t xml:space="preserve">اختمان اداري، دفتر كميسيون مناقصات، </w:t>
      </w:r>
      <w:r w:rsidR="00B572E2">
        <w:rPr>
          <w:rFonts w:cs="B Nazanin" w:hint="cs"/>
          <w:b/>
          <w:bCs/>
          <w:sz w:val="24"/>
          <w:szCs w:val="24"/>
          <w:rtl/>
          <w:lang w:bidi="fa-IR"/>
        </w:rPr>
        <w:t>ت</w:t>
      </w:r>
      <w:r w:rsidRPr="00701986">
        <w:rPr>
          <w:rFonts w:cs="B Nazanin" w:hint="cs"/>
          <w:b/>
          <w:bCs/>
          <w:sz w:val="24"/>
          <w:szCs w:val="24"/>
          <w:rtl/>
          <w:lang w:bidi="fa-IR"/>
        </w:rPr>
        <w:t xml:space="preserve">حويل و رسيد دريافت </w:t>
      </w:r>
      <w:r w:rsidR="0099783E">
        <w:rPr>
          <w:rFonts w:cs="B Nazanin" w:hint="cs"/>
          <w:b/>
          <w:bCs/>
          <w:sz w:val="24"/>
          <w:szCs w:val="24"/>
          <w:rtl/>
          <w:lang w:bidi="fa-IR"/>
        </w:rPr>
        <w:t>نمايند</w:t>
      </w:r>
      <w:r w:rsidRPr="00701986">
        <w:rPr>
          <w:rFonts w:cs="B Nazanin" w:hint="cs"/>
          <w:b/>
          <w:bCs/>
          <w:sz w:val="24"/>
          <w:szCs w:val="24"/>
          <w:rtl/>
          <w:lang w:bidi="fa-IR"/>
        </w:rPr>
        <w:t>. پس از انجام ارزيابي كيفي از شركت هاي تأييد شده براي دريافت اسناد مناقصه و شرح كار و فرم پيشنهاد قيمت دعوت بعمل خواهد آمد.</w:t>
      </w:r>
    </w:p>
    <w:p w:rsidR="002A6A40" w:rsidRDefault="002A6A40" w:rsidP="002A6A40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5A51F0">
        <w:rPr>
          <w:rFonts w:cs="B Nazanin" w:hint="cs"/>
          <w:b/>
          <w:bCs/>
          <w:sz w:val="24"/>
          <w:szCs w:val="24"/>
          <w:rtl/>
          <w:lang w:bidi="fa-IR"/>
        </w:rPr>
        <w:t xml:space="preserve">ـ‌ متقاضيان جهت كسب اطلاعات بيشتر مي توانند با شماره </w:t>
      </w:r>
      <w:r w:rsidRPr="005A51F0">
        <w:rPr>
          <w:rFonts w:cs="B Nazanin"/>
          <w:b/>
          <w:bCs/>
          <w:sz w:val="24"/>
          <w:szCs w:val="24"/>
          <w:rtl/>
          <w:lang w:bidi="fa-IR"/>
        </w:rPr>
        <w:t>تلفن</w:t>
      </w:r>
      <w:r w:rsidRPr="005A51F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5A51F0">
        <w:rPr>
          <w:rFonts w:cs="B Nazanin"/>
          <w:b/>
          <w:bCs/>
          <w:sz w:val="24"/>
          <w:szCs w:val="24"/>
          <w:rtl/>
          <w:lang w:bidi="fa-IR"/>
        </w:rPr>
        <w:t>4257920</w:t>
      </w:r>
      <w:r w:rsidRPr="005A51F0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Pr="005A51F0">
        <w:rPr>
          <w:rFonts w:cs="B Nazanin"/>
          <w:b/>
          <w:bCs/>
          <w:sz w:val="24"/>
          <w:szCs w:val="24"/>
          <w:rtl/>
          <w:lang w:bidi="fa-IR"/>
        </w:rPr>
        <w:t xml:space="preserve">-021 </w:t>
      </w:r>
      <w:r w:rsidRPr="005A51F0">
        <w:rPr>
          <w:rFonts w:cs="B Nazanin" w:hint="cs"/>
          <w:b/>
          <w:bCs/>
          <w:sz w:val="24"/>
          <w:szCs w:val="24"/>
          <w:rtl/>
          <w:lang w:bidi="fa-IR"/>
        </w:rPr>
        <w:t>تماس حاصل فرمايند</w:t>
      </w:r>
      <w:r w:rsidR="005A51F0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</w:p>
    <w:p w:rsidR="002A6A40" w:rsidRDefault="002A6A40" w:rsidP="002A6A40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ـ‌ هزينه چاپ آگهي بعهده برنده مناقصه مي باشد.</w:t>
      </w:r>
    </w:p>
    <w:p w:rsidR="00EE39EC" w:rsidRDefault="00EE39EC" w:rsidP="002A6A40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B572E2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پايانه ها و مخازن پتروشيمي</w:t>
      </w:r>
    </w:p>
    <w:sectPr w:rsidR="00241DFC" w:rsidRPr="008A48FF" w:rsidSect="009C39E6">
      <w:headerReference w:type="default" r:id="rId10"/>
      <w:footerReference w:type="default" r:id="rId11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E7" w:rsidRDefault="000208E7" w:rsidP="00156CDE">
      <w:r>
        <w:separator/>
      </w:r>
    </w:p>
  </w:endnote>
  <w:endnote w:type="continuationSeparator" w:id="0">
    <w:p w:rsidR="000208E7" w:rsidRDefault="000208E7" w:rsidP="0015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E88" w:rsidRDefault="006A2E88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6A2E88" w:rsidRPr="00544D1E" w:rsidRDefault="006A2E88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امام : منطقه ويژه اقتصادي پتروشيمي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سايت 5 صندوق پستي 519 ماهشهر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6A2E88" w:rsidRPr="00544D1E" w:rsidRDefault="006A2E88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عسلويه</w:t>
    </w:r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پتروشيمي</w:t>
    </w:r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پايانه ها و مخازن پتروشيمي- </w:t>
    </w:r>
    <w:r w:rsidRPr="00544D1E">
      <w:rPr>
        <w:rFonts w:cs="B Nazanin" w:hint="cs"/>
        <w:sz w:val="16"/>
        <w:szCs w:val="16"/>
        <w:rtl/>
      </w:rPr>
      <w:t xml:space="preserve"> ساختمان </w:t>
    </w:r>
    <w:r>
      <w:rPr>
        <w:rFonts w:cs="B Nazanin" w:hint="cs"/>
        <w:sz w:val="16"/>
        <w:szCs w:val="16"/>
        <w:rtl/>
      </w:rPr>
      <w:t>اداري</w:t>
    </w:r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 xml:space="preserve">صندوق پستی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6A2E88" w:rsidRPr="00544D1E" w:rsidRDefault="006A2E88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6A2E88" w:rsidRPr="00B15159" w:rsidRDefault="006A2E88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E7" w:rsidRDefault="000208E7" w:rsidP="00156CDE">
      <w:r>
        <w:separator/>
      </w:r>
    </w:p>
  </w:footnote>
  <w:footnote w:type="continuationSeparator" w:id="0">
    <w:p w:rsidR="000208E7" w:rsidRDefault="000208E7" w:rsidP="00156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E88" w:rsidRDefault="006A2E88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2E88" w:rsidRPr="00164906" w:rsidRDefault="006A2E88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پايانه ها و مخازن پتروشيمي</w:t>
    </w:r>
  </w:p>
  <w:p w:rsidR="006A2E88" w:rsidRPr="00201F18" w:rsidRDefault="006A2E88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6A2E88" w:rsidRPr="00F567AB" w:rsidRDefault="006A2E88" w:rsidP="00F56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2398"/>
    <w:multiLevelType w:val="hybridMultilevel"/>
    <w:tmpl w:val="022CC202"/>
    <w:lvl w:ilvl="0" w:tplc="FD48716E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DE"/>
    <w:rsid w:val="0000215F"/>
    <w:rsid w:val="000208E7"/>
    <w:rsid w:val="000328F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07065"/>
    <w:rsid w:val="00111CD4"/>
    <w:rsid w:val="00122EDE"/>
    <w:rsid w:val="0014657E"/>
    <w:rsid w:val="00153CF1"/>
    <w:rsid w:val="00156CDE"/>
    <w:rsid w:val="001636C3"/>
    <w:rsid w:val="00164906"/>
    <w:rsid w:val="001C21D8"/>
    <w:rsid w:val="001E7E3B"/>
    <w:rsid w:val="00201F18"/>
    <w:rsid w:val="0022029A"/>
    <w:rsid w:val="00233B72"/>
    <w:rsid w:val="002415B4"/>
    <w:rsid w:val="00241DFC"/>
    <w:rsid w:val="0026077D"/>
    <w:rsid w:val="0026412D"/>
    <w:rsid w:val="00276422"/>
    <w:rsid w:val="00283636"/>
    <w:rsid w:val="002A6A40"/>
    <w:rsid w:val="002C1A65"/>
    <w:rsid w:val="002D1D42"/>
    <w:rsid w:val="002F2947"/>
    <w:rsid w:val="00317C39"/>
    <w:rsid w:val="003249F0"/>
    <w:rsid w:val="0033091F"/>
    <w:rsid w:val="00384171"/>
    <w:rsid w:val="00386ECB"/>
    <w:rsid w:val="00391844"/>
    <w:rsid w:val="003A5188"/>
    <w:rsid w:val="003C10A2"/>
    <w:rsid w:val="003C6B6E"/>
    <w:rsid w:val="003D3F8A"/>
    <w:rsid w:val="003D644B"/>
    <w:rsid w:val="00430AAA"/>
    <w:rsid w:val="004375EF"/>
    <w:rsid w:val="00446178"/>
    <w:rsid w:val="0045365F"/>
    <w:rsid w:val="00454577"/>
    <w:rsid w:val="00456EAB"/>
    <w:rsid w:val="00460BB1"/>
    <w:rsid w:val="00462221"/>
    <w:rsid w:val="00474DC5"/>
    <w:rsid w:val="00480356"/>
    <w:rsid w:val="00482A8D"/>
    <w:rsid w:val="004C2B86"/>
    <w:rsid w:val="004D461C"/>
    <w:rsid w:val="004F3F14"/>
    <w:rsid w:val="004F6DD6"/>
    <w:rsid w:val="005122F5"/>
    <w:rsid w:val="00513C4F"/>
    <w:rsid w:val="00522029"/>
    <w:rsid w:val="00530F75"/>
    <w:rsid w:val="005325D3"/>
    <w:rsid w:val="00573B2B"/>
    <w:rsid w:val="00576918"/>
    <w:rsid w:val="0058057F"/>
    <w:rsid w:val="00590EDA"/>
    <w:rsid w:val="00591C72"/>
    <w:rsid w:val="005A51F0"/>
    <w:rsid w:val="005A7443"/>
    <w:rsid w:val="005B477D"/>
    <w:rsid w:val="005D497B"/>
    <w:rsid w:val="005F243B"/>
    <w:rsid w:val="00605D41"/>
    <w:rsid w:val="006252CF"/>
    <w:rsid w:val="00627C1D"/>
    <w:rsid w:val="006322E8"/>
    <w:rsid w:val="00637D72"/>
    <w:rsid w:val="00670397"/>
    <w:rsid w:val="0068312B"/>
    <w:rsid w:val="006A2E88"/>
    <w:rsid w:val="006A4235"/>
    <w:rsid w:val="006A5861"/>
    <w:rsid w:val="006D60D3"/>
    <w:rsid w:val="006E36DC"/>
    <w:rsid w:val="00712DA0"/>
    <w:rsid w:val="00732A8B"/>
    <w:rsid w:val="00734224"/>
    <w:rsid w:val="00734E0F"/>
    <w:rsid w:val="007538C8"/>
    <w:rsid w:val="007660C0"/>
    <w:rsid w:val="007817A9"/>
    <w:rsid w:val="00783559"/>
    <w:rsid w:val="00795471"/>
    <w:rsid w:val="007A3366"/>
    <w:rsid w:val="007B072D"/>
    <w:rsid w:val="008040CE"/>
    <w:rsid w:val="00813665"/>
    <w:rsid w:val="00830579"/>
    <w:rsid w:val="00830E3F"/>
    <w:rsid w:val="00855A83"/>
    <w:rsid w:val="00855D38"/>
    <w:rsid w:val="00856EAB"/>
    <w:rsid w:val="00867089"/>
    <w:rsid w:val="008956B4"/>
    <w:rsid w:val="008A3809"/>
    <w:rsid w:val="008A4806"/>
    <w:rsid w:val="008A48FF"/>
    <w:rsid w:val="008C4653"/>
    <w:rsid w:val="008C5D12"/>
    <w:rsid w:val="008F1F11"/>
    <w:rsid w:val="0092051B"/>
    <w:rsid w:val="00932B56"/>
    <w:rsid w:val="00964925"/>
    <w:rsid w:val="00971323"/>
    <w:rsid w:val="00981DFB"/>
    <w:rsid w:val="00993833"/>
    <w:rsid w:val="0099783E"/>
    <w:rsid w:val="009C39E6"/>
    <w:rsid w:val="009E44B5"/>
    <w:rsid w:val="009F1919"/>
    <w:rsid w:val="009F5C08"/>
    <w:rsid w:val="00A30607"/>
    <w:rsid w:val="00A31AB4"/>
    <w:rsid w:val="00A33474"/>
    <w:rsid w:val="00A5094D"/>
    <w:rsid w:val="00A56A17"/>
    <w:rsid w:val="00A57E75"/>
    <w:rsid w:val="00A80AE6"/>
    <w:rsid w:val="00A85F30"/>
    <w:rsid w:val="00A87EEF"/>
    <w:rsid w:val="00A949D8"/>
    <w:rsid w:val="00AC608F"/>
    <w:rsid w:val="00AD3ACA"/>
    <w:rsid w:val="00B01AE5"/>
    <w:rsid w:val="00B15159"/>
    <w:rsid w:val="00B24904"/>
    <w:rsid w:val="00B337DB"/>
    <w:rsid w:val="00B372F3"/>
    <w:rsid w:val="00B5049F"/>
    <w:rsid w:val="00B572E2"/>
    <w:rsid w:val="00B62B47"/>
    <w:rsid w:val="00B66823"/>
    <w:rsid w:val="00B8760F"/>
    <w:rsid w:val="00B95162"/>
    <w:rsid w:val="00BA1156"/>
    <w:rsid w:val="00BA4DB7"/>
    <w:rsid w:val="00BB126C"/>
    <w:rsid w:val="00BB2972"/>
    <w:rsid w:val="00BC154E"/>
    <w:rsid w:val="00BD476F"/>
    <w:rsid w:val="00BE3DD3"/>
    <w:rsid w:val="00BF3AFA"/>
    <w:rsid w:val="00C12B62"/>
    <w:rsid w:val="00C42A9E"/>
    <w:rsid w:val="00C43254"/>
    <w:rsid w:val="00C461F7"/>
    <w:rsid w:val="00C602CA"/>
    <w:rsid w:val="00C81043"/>
    <w:rsid w:val="00C95142"/>
    <w:rsid w:val="00CB1A2A"/>
    <w:rsid w:val="00CC618B"/>
    <w:rsid w:val="00CE4BF9"/>
    <w:rsid w:val="00D166C3"/>
    <w:rsid w:val="00D56E4D"/>
    <w:rsid w:val="00D707DA"/>
    <w:rsid w:val="00DA2C98"/>
    <w:rsid w:val="00DA6C65"/>
    <w:rsid w:val="00DB6DF1"/>
    <w:rsid w:val="00DC2BDB"/>
    <w:rsid w:val="00DE3A0A"/>
    <w:rsid w:val="00E167EC"/>
    <w:rsid w:val="00E30405"/>
    <w:rsid w:val="00E31B81"/>
    <w:rsid w:val="00E3502C"/>
    <w:rsid w:val="00E369BD"/>
    <w:rsid w:val="00E73FD2"/>
    <w:rsid w:val="00E851C2"/>
    <w:rsid w:val="00E97871"/>
    <w:rsid w:val="00EC1AEB"/>
    <w:rsid w:val="00EE39EC"/>
    <w:rsid w:val="00EE44A7"/>
    <w:rsid w:val="00EE53B1"/>
    <w:rsid w:val="00F04410"/>
    <w:rsid w:val="00F2264E"/>
    <w:rsid w:val="00F567AB"/>
    <w:rsid w:val="00F606B9"/>
    <w:rsid w:val="00F65952"/>
    <w:rsid w:val="00F708AB"/>
    <w:rsid w:val="00F72AAD"/>
    <w:rsid w:val="00F85E64"/>
    <w:rsid w:val="00FA540D"/>
    <w:rsid w:val="00FC3EC8"/>
    <w:rsid w:val="00FD2698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tpc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8C76C-8F07-45AF-9EBF-B650F83F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taheri-e</dc:creator>
  <cp:lastModifiedBy>Elham Taheri</cp:lastModifiedBy>
  <cp:revision>6</cp:revision>
  <cp:lastPrinted>2013-05-01T07:54:00Z</cp:lastPrinted>
  <dcterms:created xsi:type="dcterms:W3CDTF">2016-04-03T07:24:00Z</dcterms:created>
  <dcterms:modified xsi:type="dcterms:W3CDTF">2016-04-03T09:26:00Z</dcterms:modified>
</cp:coreProperties>
</file>